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2BD2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single"/>
          <w:lang w:val="en-US" w:eastAsia="zh-CN"/>
        </w:rPr>
        <w:t xml:space="preserve"> 甘肃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single"/>
          <w:lang w:val="en-US" w:eastAsia="zh-CN"/>
        </w:rPr>
        <w:t>京兰水泥有限公司原煤堆棚及熟料钢板仓新建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single"/>
        </w:rPr>
        <w:t>工程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招标公告</w:t>
      </w:r>
    </w:p>
    <w:p w14:paraId="648A24AF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微软雅黑" w:hAnsi="微软雅黑" w:eastAsia="宋体" w:cs="微软雅黑"/>
          <w:b/>
          <w:bCs w:val="0"/>
          <w:i w:val="0"/>
          <w:iCs w:val="0"/>
          <w:caps w:val="0"/>
          <w:color w:val="000000"/>
          <w:spacing w:val="0"/>
          <w:sz w:val="24"/>
          <w:szCs w:val="16"/>
        </w:rPr>
      </w:pPr>
      <w:r>
        <w:rPr>
          <w:rFonts w:hint="eastAsia" w:ascii="微软雅黑" w:hAnsi="微软雅黑" w:eastAsia="宋体" w:cs="微软雅黑"/>
          <w:b/>
          <w:bCs w:val="0"/>
          <w:i w:val="0"/>
          <w:iCs w:val="0"/>
          <w:caps w:val="0"/>
          <w:color w:val="000000"/>
          <w:spacing w:val="0"/>
          <w:sz w:val="24"/>
          <w:szCs w:val="16"/>
        </w:rPr>
        <w:t>招标</w:t>
      </w:r>
      <w:r>
        <w:rPr>
          <w:rFonts w:hint="eastAsia" w:ascii="微软雅黑" w:hAnsi="微软雅黑" w:eastAsia="宋体" w:cs="微软雅黑"/>
          <w:b/>
          <w:bCs w:val="0"/>
          <w:i w:val="0"/>
          <w:iCs w:val="0"/>
          <w:caps w:val="0"/>
          <w:color w:val="000000"/>
          <w:spacing w:val="0"/>
          <w:sz w:val="24"/>
          <w:szCs w:val="16"/>
          <w:lang w:val="en-US" w:eastAsia="zh-CN"/>
        </w:rPr>
        <w:t>概况</w:t>
      </w:r>
    </w:p>
    <w:p w14:paraId="25ED1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  <w:u w:val="none"/>
          <w:lang w:val="en-US" w:eastAsia="zh-CN"/>
        </w:rPr>
      </w:pPr>
      <w:r>
        <w:rPr>
          <w:rFonts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</w:rPr>
        <w:t>本招标项目</w:t>
      </w: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目前方案设计已完成，计划分土建工程、原煤堆棚钢屋架工程、水泥熟料钢板仓工程、皮带廊道工程四部分进行招标，其中原煤堆棚钢屋架工程、水泥熟料钢板仓工程由投标人做方案图深化设计和施工一体招标</w:t>
      </w:r>
      <w:r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  <w:u w:val="none"/>
          <w:lang w:val="en-US" w:eastAsia="zh-CN"/>
        </w:rPr>
        <w:t>。</w:t>
      </w:r>
    </w:p>
    <w:p w14:paraId="4B34B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default" w:eastAsia="宋体"/>
          <w:b w:val="0"/>
          <w:sz w:val="24"/>
          <w:lang w:val="en-US" w:eastAsia="zh-CN"/>
        </w:rPr>
      </w:pPr>
      <w:r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</w:rPr>
        <w:t>现</w:t>
      </w: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诚邀有设计、施工资质、有经验的潜在投标人踊跃报名</w:t>
      </w:r>
      <w:r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eastAsia="zh-CN"/>
        </w:rPr>
        <w:t>。</w:t>
      </w: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初步的资格预审通过方可参加投标。</w:t>
      </w:r>
    </w:p>
    <w:p w14:paraId="094894DB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微软雅黑" w:hAnsi="微软雅黑" w:eastAsia="宋体" w:cs="微软雅黑"/>
          <w:b/>
          <w:bCs w:val="0"/>
          <w:i w:val="0"/>
          <w:iCs w:val="0"/>
          <w:caps w:val="0"/>
          <w:color w:val="000000"/>
          <w:spacing w:val="0"/>
          <w:sz w:val="24"/>
          <w:szCs w:val="16"/>
        </w:rPr>
      </w:pPr>
      <w:r>
        <w:rPr>
          <w:rFonts w:hint="eastAsia" w:ascii="微软雅黑" w:hAnsi="微软雅黑" w:eastAsia="宋体" w:cs="微软雅黑"/>
          <w:b/>
          <w:bCs w:val="0"/>
          <w:i w:val="0"/>
          <w:iCs w:val="0"/>
          <w:caps w:val="0"/>
          <w:color w:val="000000"/>
          <w:spacing w:val="0"/>
          <w:sz w:val="24"/>
          <w:szCs w:val="16"/>
        </w:rPr>
        <w:t>项目概况与招标范围</w:t>
      </w:r>
    </w:p>
    <w:p w14:paraId="1F6114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2" w:firstLineChars="200"/>
        <w:jc w:val="left"/>
        <w:textAlignment w:val="auto"/>
        <w:rPr>
          <w:rFonts w:hint="default" w:eastAsia="宋体"/>
          <w:b w:val="0"/>
          <w:sz w:val="24"/>
          <w:lang w:val="en-US" w:eastAsia="zh-CN"/>
        </w:rPr>
      </w:pPr>
      <w:r>
        <w:rPr>
          <w:rFonts w:hint="eastAsia" w:eastAsia="宋体"/>
          <w:b/>
          <w:bCs/>
          <w:sz w:val="24"/>
          <w:lang w:val="en-US" w:eastAsia="zh-CN"/>
        </w:rPr>
        <w:t>2.1</w:t>
      </w:r>
      <w:r>
        <w:rPr>
          <w:rFonts w:hint="eastAsia"/>
          <w:b/>
          <w:bCs/>
          <w:sz w:val="24"/>
          <w:lang w:val="en-US" w:eastAsia="zh-CN"/>
        </w:rPr>
        <w:t>土建工程</w:t>
      </w:r>
      <w:r>
        <w:rPr>
          <w:rFonts w:hint="eastAsia" w:eastAsia="宋体"/>
          <w:b/>
          <w:bCs/>
          <w:sz w:val="24"/>
          <w:lang w:val="en-US" w:eastAsia="zh-CN"/>
        </w:rPr>
        <w:t>：</w:t>
      </w:r>
      <w:r>
        <w:rPr>
          <w:rFonts w:hint="eastAsia"/>
          <w:b w:val="0"/>
          <w:sz w:val="24"/>
          <w:lang w:val="en-US" w:eastAsia="zh-CN"/>
        </w:rPr>
        <w:t>含原煤堆棚、水泥熟料钢板仓、皮带廊道等工程中的桩基、土石方开挖、回填、钢筋砼基础、钢筋砼挡墙，砼地面等内容。</w:t>
      </w:r>
    </w:p>
    <w:p w14:paraId="6AD1FAE3">
      <w:pPr>
        <w:keepNext w:val="0"/>
        <w:keepLines w:val="0"/>
        <w:widowControl/>
        <w:suppressLineNumbers w:val="0"/>
        <w:spacing w:line="360" w:lineRule="auto"/>
        <w:ind w:firstLine="482" w:firstLineChars="200"/>
        <w:jc w:val="left"/>
        <w:rPr>
          <w:rFonts w:hint="eastAsia"/>
          <w:b w:val="0"/>
          <w:sz w:val="24"/>
          <w:lang w:val="en-US" w:eastAsia="zh-CN"/>
        </w:rPr>
      </w:pPr>
      <w:r>
        <w:rPr>
          <w:rFonts w:hint="eastAsia" w:eastAsia="宋体"/>
          <w:b/>
          <w:bCs/>
          <w:sz w:val="24"/>
          <w:lang w:val="en-US" w:eastAsia="zh-CN"/>
        </w:rPr>
        <w:t>2.2</w:t>
      </w:r>
      <w:r>
        <w:rPr>
          <w:rFonts w:hint="eastAsia"/>
          <w:b/>
          <w:bCs/>
          <w:sz w:val="24"/>
          <w:lang w:val="en-US" w:eastAsia="zh-CN"/>
        </w:rPr>
        <w:t>原煤堆棚钢屋架工程：</w:t>
      </w:r>
      <w:r>
        <w:rPr>
          <w:rFonts w:hint="eastAsia"/>
          <w:b w:val="0"/>
          <w:sz w:val="24"/>
          <w:lang w:val="en-US" w:eastAsia="zh-CN"/>
        </w:rPr>
        <w:t>原煤堆棚设计长度69m，宽54m，高15m，结构形式采用网架；厂房密封采用单层彩色压型钢板，压型</w:t>
      </w:r>
      <w:r>
        <w:rPr>
          <w:rFonts w:hint="default"/>
          <w:b w:val="0"/>
          <w:sz w:val="24"/>
          <w:lang w:val="en-US" w:eastAsia="zh-CN"/>
        </w:rPr>
        <w:t>钢板厚度屋面不小于 0.6mm，墙面不小于 0.5mm；采光带一般采用玻璃钢采光板；主体钢结构一般均要求采用喷砂除锈</w:t>
      </w:r>
      <w:r>
        <w:rPr>
          <w:rFonts w:hint="eastAsia"/>
          <w:b w:val="0"/>
          <w:sz w:val="24"/>
          <w:lang w:val="en-US" w:eastAsia="zh-CN"/>
        </w:rPr>
        <w:t>。</w:t>
      </w:r>
    </w:p>
    <w:p w14:paraId="1D41656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/>
          <w:b w:val="0"/>
          <w:sz w:val="24"/>
          <w:lang w:val="en-US" w:eastAsia="zh-CN"/>
        </w:rPr>
      </w:pPr>
      <w:r>
        <w:rPr>
          <w:rFonts w:hint="eastAsia"/>
          <w:b w:val="0"/>
          <w:sz w:val="24"/>
          <w:lang w:val="en-US" w:eastAsia="zh-CN"/>
        </w:rPr>
        <w:t>招标范围包含基础短柱顶面标高以上钢结构抗风柱、墙面密</w:t>
      </w:r>
      <w:r>
        <w:rPr>
          <w:rFonts w:hint="default"/>
          <w:b w:val="0"/>
          <w:sz w:val="24"/>
          <w:lang w:val="en-US" w:eastAsia="zh-CN"/>
        </w:rPr>
        <w:t>封（包含但不限于：墙</w:t>
      </w:r>
      <w:r>
        <w:rPr>
          <w:rFonts w:hint="eastAsia"/>
          <w:b w:val="0"/>
          <w:sz w:val="24"/>
          <w:lang w:val="en-US" w:eastAsia="zh-CN"/>
        </w:rPr>
        <w:t>面拉条</w:t>
      </w:r>
      <w:r>
        <w:rPr>
          <w:rFonts w:hint="default"/>
          <w:b w:val="0"/>
          <w:sz w:val="24"/>
          <w:lang w:val="en-US" w:eastAsia="zh-CN"/>
        </w:rPr>
        <w:t>、压型钢板及采光带等附属结构）、15m平面标高以上钢结构屋盖（包括但不限于：网架钢结构、檩条、压型钢板以及采光带</w:t>
      </w:r>
      <w:r>
        <w:rPr>
          <w:rFonts w:hint="eastAsia"/>
          <w:b w:val="0"/>
          <w:sz w:val="24"/>
          <w:lang w:val="en-US" w:eastAsia="zh-CN"/>
        </w:rPr>
        <w:t>、排水天沟</w:t>
      </w:r>
      <w:r>
        <w:rPr>
          <w:rFonts w:hint="default"/>
          <w:b w:val="0"/>
          <w:sz w:val="24"/>
          <w:lang w:val="en-US" w:eastAsia="zh-CN"/>
        </w:rPr>
        <w:t>等附属结构）等结构的设计、制作及安装；采光带宽度及位置由投标单位考虑。以上内容不含混凝土柱顶埋件。</w:t>
      </w:r>
      <w:r>
        <w:rPr>
          <w:rFonts w:hint="eastAsia"/>
          <w:b w:val="0"/>
          <w:sz w:val="24"/>
          <w:lang w:val="en-US" w:eastAsia="zh-CN"/>
        </w:rPr>
        <w:t>由投标单位进行方案图深化设计，并按自身的深化图投标报价。</w:t>
      </w:r>
    </w:p>
    <w:p w14:paraId="0DEED029">
      <w:pPr>
        <w:keepNext w:val="0"/>
        <w:keepLines w:val="0"/>
        <w:widowControl/>
        <w:suppressLineNumbers w:val="0"/>
        <w:spacing w:line="360" w:lineRule="auto"/>
        <w:ind w:firstLine="458" w:firstLineChars="200"/>
        <w:jc w:val="left"/>
        <w:rPr>
          <w:rFonts w:hint="default"/>
          <w:b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spacing w:val="-6"/>
          <w:sz w:val="24"/>
          <w:highlight w:val="none"/>
          <w:u w:val="none"/>
          <w:lang w:val="en-US" w:eastAsia="zh-CN"/>
        </w:rPr>
        <w:t>2.3水泥熟料钢板仓工程：</w:t>
      </w:r>
      <w:r>
        <w:rPr>
          <w:rFonts w:hint="eastAsia" w:ascii="宋体" w:hAnsi="宋体" w:cs="宋体"/>
          <w:spacing w:val="-6"/>
          <w:sz w:val="24"/>
          <w:highlight w:val="none"/>
          <w:u w:val="none"/>
          <w:lang w:val="en-US" w:eastAsia="zh-CN"/>
        </w:rPr>
        <w:t>钢板仓直径36m,最顶部高36.6m,数量为2个。本工程招标</w:t>
      </w: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 xml:space="preserve">范围为 </w:t>
      </w:r>
      <w:r>
        <w:rPr>
          <w:rFonts w:hint="default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0.300</w:t>
      </w: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m</w:t>
      </w:r>
      <w:r>
        <w:rPr>
          <w:rFonts w:hint="default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 xml:space="preserve"> </w:t>
      </w: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标高平面以上的钢仓以及仓顶的钢桁架结构（包括但不限于：钢桁架结构、檩条、压型钢板以及门、窗、钢梯等附属结构）的设计、制作及安装；库顶输送围护结构设计应按照规范要求考虑内部采光及通风，采光带宽度及位置由投标单位考虑。</w:t>
      </w:r>
      <w:r>
        <w:rPr>
          <w:rFonts w:hint="eastAsia"/>
          <w:b w:val="0"/>
          <w:sz w:val="24"/>
          <w:lang w:val="en-US" w:eastAsia="zh-CN"/>
        </w:rPr>
        <w:t>由投标单位进行方案图审核设计，并按自身的深化图投标报价。</w:t>
      </w:r>
    </w:p>
    <w:p w14:paraId="2B1B18E4">
      <w:pPr>
        <w:keepNext w:val="0"/>
        <w:keepLines w:val="0"/>
        <w:widowControl/>
        <w:suppressLineNumbers w:val="0"/>
        <w:spacing w:line="360" w:lineRule="auto"/>
        <w:ind w:firstLine="458" w:firstLineChars="200"/>
        <w:jc w:val="left"/>
        <w:rPr>
          <w:rFonts w:hint="default" w:ascii="宋体" w:hAnsi="宋体" w:cs="宋体"/>
          <w:spacing w:val="-6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-6"/>
          <w:sz w:val="24"/>
          <w:highlight w:val="none"/>
          <w:u w:val="none"/>
          <w:lang w:val="en-US" w:eastAsia="zh-CN"/>
        </w:rPr>
        <w:t>2.4皮带廊道工程：</w:t>
      </w:r>
      <w:r>
        <w:rPr>
          <w:rFonts w:hint="eastAsia" w:ascii="宋体" w:hAnsi="宋体" w:cs="宋体"/>
          <w:spacing w:val="-6"/>
          <w:sz w:val="24"/>
          <w:highlight w:val="none"/>
          <w:u w:val="none"/>
          <w:lang w:val="en-US" w:eastAsia="zh-CN"/>
        </w:rPr>
        <w:t>钢板仓进料廊道及出料廊道的钢筋砼基础以上部分（包括但不限于</w:t>
      </w: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钢桁架</w:t>
      </w:r>
      <w:r>
        <w:rPr>
          <w:rFonts w:hint="eastAsia" w:ascii="宋体" w:hAnsi="宋体" w:cs="宋体"/>
          <w:spacing w:val="-6"/>
          <w:sz w:val="24"/>
          <w:highlight w:val="none"/>
          <w:u w:val="none"/>
          <w:lang w:val="en-US" w:eastAsia="zh-CN"/>
        </w:rPr>
        <w:t>、钢支架、非标等制作安装），详见皮带廊道工艺设计图。</w:t>
      </w:r>
    </w:p>
    <w:p w14:paraId="7F66D879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微软雅黑" w:hAnsi="微软雅黑" w:eastAsia="宋体" w:cs="微软雅黑"/>
          <w:b/>
          <w:bCs w:val="0"/>
          <w:i w:val="0"/>
          <w:iCs w:val="0"/>
          <w:caps w:val="0"/>
          <w:color w:val="000000"/>
          <w:spacing w:val="0"/>
          <w:sz w:val="24"/>
          <w:szCs w:val="16"/>
        </w:rPr>
      </w:pPr>
      <w:r>
        <w:rPr>
          <w:rFonts w:hint="eastAsia" w:ascii="微软雅黑" w:hAnsi="微软雅黑" w:cs="微软雅黑"/>
          <w:b/>
          <w:bCs w:val="0"/>
          <w:i w:val="0"/>
          <w:iCs w:val="0"/>
          <w:caps w:val="0"/>
          <w:color w:val="000000"/>
          <w:spacing w:val="0"/>
          <w:sz w:val="24"/>
          <w:szCs w:val="16"/>
          <w:lang w:val="en-US" w:eastAsia="zh-CN"/>
        </w:rPr>
        <w:t>报名文件</w:t>
      </w:r>
    </w:p>
    <w:p w14:paraId="18DB55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jc w:val="left"/>
        <w:textAlignment w:val="auto"/>
        <w:rPr>
          <w:rFonts w:hint="default" w:ascii="宋体" w:hAnsi="宋体" w:eastAsia="宋体" w:cs="宋体"/>
          <w:b w:val="0"/>
          <w:i w:val="0"/>
          <w:iCs w:val="0"/>
          <w:caps w:val="0"/>
          <w:color w:val="00000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i w:val="0"/>
          <w:iCs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>报名文件包含报名表、营业执照、安全生产许可证、业绩等。</w:t>
      </w:r>
    </w:p>
    <w:p w14:paraId="4BFDA92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4"/>
          <w:szCs w:val="16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4"/>
          <w:szCs w:val="16"/>
          <w:lang w:val="en-US" w:eastAsia="zh-CN"/>
        </w:rPr>
        <w:t>4</w:t>
      </w: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4"/>
          <w:szCs w:val="16"/>
        </w:rPr>
        <w:t>.</w:t>
      </w:r>
      <w:r>
        <w:rPr>
          <w:rFonts w:hint="eastAsia" w:cs="宋体"/>
          <w:b/>
          <w:bCs w:val="0"/>
          <w:i w:val="0"/>
          <w:iCs w:val="0"/>
          <w:caps w:val="0"/>
          <w:color w:val="000000"/>
          <w:spacing w:val="0"/>
          <w:sz w:val="24"/>
          <w:szCs w:val="16"/>
          <w:lang w:val="en-US" w:eastAsia="zh-CN"/>
        </w:rPr>
        <w:t>报名</w:t>
      </w: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4"/>
          <w:szCs w:val="16"/>
        </w:rPr>
        <w:t>文件的递交</w:t>
      </w:r>
    </w:p>
    <w:p w14:paraId="4152D53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</w:pP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报名文件</w:t>
      </w:r>
      <w:r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</w:rPr>
        <w:t>递交的截止时间为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00000"/>
          <w:spacing w:val="0"/>
          <w:sz w:val="24"/>
          <w:szCs w:val="27"/>
          <w:u w:val="single"/>
        </w:rPr>
        <w:t>2026-0</w:t>
      </w:r>
      <w:r>
        <w:rPr>
          <w:rFonts w:hint="eastAsia" w:ascii="宋体" w:hAnsi="宋体" w:cs="宋体"/>
          <w:b w:val="0"/>
          <w:i w:val="0"/>
          <w:iCs w:val="0"/>
          <w:caps w:val="0"/>
          <w:color w:val="000000"/>
          <w:spacing w:val="0"/>
          <w:sz w:val="24"/>
          <w:szCs w:val="27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00000"/>
          <w:spacing w:val="0"/>
          <w:sz w:val="24"/>
          <w:szCs w:val="27"/>
          <w:u w:val="single"/>
        </w:rPr>
        <w:t>-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00000"/>
          <w:spacing w:val="0"/>
          <w:sz w:val="24"/>
          <w:szCs w:val="27"/>
          <w:u w:val="single"/>
          <w:lang w:val="en-US" w:eastAsia="zh-CN"/>
        </w:rPr>
        <w:t>2</w:t>
      </w:r>
      <w:r>
        <w:rPr>
          <w:rFonts w:hint="eastAsia" w:ascii="宋体" w:hAnsi="宋体" w:cs="宋体"/>
          <w:b w:val="0"/>
          <w:i w:val="0"/>
          <w:iCs w:val="0"/>
          <w:caps w:val="0"/>
          <w:color w:val="000000"/>
          <w:spacing w:val="0"/>
          <w:sz w:val="24"/>
          <w:szCs w:val="27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00000"/>
          <w:spacing w:val="0"/>
          <w:sz w:val="24"/>
          <w:szCs w:val="27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00000"/>
          <w:spacing w:val="0"/>
          <w:sz w:val="24"/>
          <w:szCs w:val="27"/>
          <w:u w:val="single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00000"/>
          <w:spacing w:val="0"/>
          <w:sz w:val="24"/>
          <w:szCs w:val="27"/>
          <w:u w:val="single"/>
        </w:rPr>
        <w:t>:30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00000"/>
          <w:spacing w:val="0"/>
          <w:sz w:val="24"/>
          <w:szCs w:val="27"/>
        </w:rPr>
        <w:t>，</w:t>
      </w: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参加报名的潜在投标人</w:t>
      </w:r>
      <w:r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</w:rPr>
        <w:t>应在截止时间前将电子</w:t>
      </w: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版报名</w:t>
      </w:r>
      <w:r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</w:rPr>
        <w:t>文件上传至</w:t>
      </w:r>
      <w:r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京兰</w:t>
      </w:r>
      <w:r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</w:rPr>
        <w:t>集团指定邮箱zaojiazu@jinglan.cn。</w:t>
      </w:r>
      <w:r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电子</w:t>
      </w: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报名</w:t>
      </w:r>
      <w:r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文件要求：签字盖章版PDF扫描件一份+对应的excel版一份</w:t>
      </w: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。</w:t>
      </w:r>
    </w:p>
    <w:p w14:paraId="6F36FAD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</w:pP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5.招标文件的领取时间另行通知。</w:t>
      </w:r>
    </w:p>
    <w:p w14:paraId="3104D2F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hint="eastAsia" w:cs="宋体"/>
          <w:b/>
          <w:bCs w:val="0"/>
          <w:i w:val="0"/>
          <w:iCs w:val="0"/>
          <w:caps w:val="0"/>
          <w:color w:val="000000"/>
          <w:spacing w:val="0"/>
          <w:sz w:val="24"/>
          <w:szCs w:val="16"/>
          <w:lang w:val="en-US" w:eastAsia="zh-CN"/>
        </w:rPr>
      </w:pPr>
      <w:r>
        <w:rPr>
          <w:rFonts w:hint="eastAsia" w:cs="宋体"/>
          <w:b/>
          <w:bCs w:val="0"/>
          <w:i w:val="0"/>
          <w:iCs w:val="0"/>
          <w:caps w:val="0"/>
          <w:color w:val="000000"/>
          <w:spacing w:val="0"/>
          <w:sz w:val="24"/>
          <w:szCs w:val="16"/>
          <w:lang w:val="en-US" w:eastAsia="zh-CN"/>
        </w:rPr>
        <w:t>6、资质要求</w:t>
      </w:r>
    </w:p>
    <w:p w14:paraId="7FAA5C9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6.1设计资质：轻型钢结构工程设计专项资质（甲级/乙级）；或者具备建筑工程行业甲、乙级设计资质，无需单独钢结构专项资质。</w:t>
      </w:r>
    </w:p>
    <w:p w14:paraId="0C293AA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6.2施工资质：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钢结构专业承包二级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及以上，建筑工程施工总承包二级及以上。</w:t>
      </w:r>
    </w:p>
    <w:p w14:paraId="6174798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6.3接受施工与设计联合体投标。</w:t>
      </w:r>
    </w:p>
    <w:p w14:paraId="61D8A4D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left"/>
        <w:textAlignment w:val="auto"/>
        <w:rPr>
          <w:rFonts w:ascii="微软雅黑" w:hAnsi="微软雅黑" w:eastAsia="宋体" w:cs="微软雅黑"/>
          <w:b/>
          <w:bCs w:val="0"/>
          <w:i w:val="0"/>
          <w:iCs w:val="0"/>
          <w:caps w:val="0"/>
          <w:color w:val="000000"/>
          <w:spacing w:val="0"/>
          <w:sz w:val="24"/>
          <w:szCs w:val="16"/>
        </w:rPr>
      </w:pPr>
      <w:r>
        <w:rPr>
          <w:rFonts w:hint="eastAsia" w:cs="宋体"/>
          <w:b/>
          <w:bCs w:val="0"/>
          <w:i w:val="0"/>
          <w:iCs w:val="0"/>
          <w:caps w:val="0"/>
          <w:color w:val="000000"/>
          <w:spacing w:val="0"/>
          <w:sz w:val="24"/>
          <w:szCs w:val="16"/>
          <w:lang w:val="en-US" w:eastAsia="zh-CN"/>
        </w:rPr>
        <w:t>7</w:t>
      </w:r>
      <w:r>
        <w:rPr>
          <w:rFonts w:hint="eastAsia" w:ascii="宋体" w:hAnsi="宋体" w:eastAsia="宋体" w:cs="宋体"/>
          <w:b/>
          <w:bCs w:val="0"/>
          <w:i w:val="0"/>
          <w:iCs w:val="0"/>
          <w:caps w:val="0"/>
          <w:color w:val="000000"/>
          <w:spacing w:val="0"/>
          <w:sz w:val="24"/>
          <w:szCs w:val="16"/>
        </w:rPr>
        <w:t>.</w:t>
      </w:r>
      <w:r>
        <w:rPr>
          <w:rFonts w:hint="eastAsia" w:ascii="微软雅黑" w:hAnsi="微软雅黑" w:eastAsia="宋体" w:cs="微软雅黑"/>
          <w:b/>
          <w:bCs w:val="0"/>
          <w:i w:val="0"/>
          <w:iCs w:val="0"/>
          <w:caps w:val="0"/>
          <w:color w:val="000000"/>
          <w:spacing w:val="0"/>
          <w:sz w:val="24"/>
          <w:szCs w:val="16"/>
        </w:rPr>
        <w:t>联系</w:t>
      </w:r>
      <w:bookmarkStart w:id="0" w:name="_GoBack"/>
      <w:bookmarkEnd w:id="0"/>
      <w:r>
        <w:rPr>
          <w:rFonts w:hint="eastAsia" w:ascii="微软雅黑" w:hAnsi="微软雅黑" w:eastAsia="宋体" w:cs="微软雅黑"/>
          <w:b/>
          <w:bCs w:val="0"/>
          <w:i w:val="0"/>
          <w:iCs w:val="0"/>
          <w:caps w:val="0"/>
          <w:color w:val="000000"/>
          <w:spacing w:val="0"/>
          <w:sz w:val="24"/>
          <w:szCs w:val="16"/>
        </w:rPr>
        <w:t>方式</w:t>
      </w:r>
    </w:p>
    <w:p w14:paraId="47A5BCA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jc w:val="left"/>
        <w:textAlignment w:val="auto"/>
        <w:rPr>
          <w:rFonts w:hint="default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</w:pPr>
      <w:r>
        <w:rPr>
          <w:rStyle w:val="7"/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</w:rPr>
        <w:t>招 标 人：</w:t>
      </w:r>
      <w:r>
        <w:rPr>
          <w:rStyle w:val="7"/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京兰集团造价组</w:t>
      </w:r>
    </w:p>
    <w:p w14:paraId="742F2D5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jc w:val="left"/>
        <w:textAlignment w:val="auto"/>
        <w:rPr>
          <w:rFonts w:hint="default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</w:pPr>
      <w:r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</w:rPr>
        <w:t>地    址：</w:t>
      </w: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浙江省杭州市萧山区盈丰街道博奥路京兰大厦11楼</w:t>
      </w:r>
    </w:p>
    <w:p w14:paraId="7AE6EC6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jc w:val="left"/>
        <w:textAlignment w:val="auto"/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信息发布人</w:t>
      </w:r>
      <w:r>
        <w:rPr>
          <w:rFonts w:hint="eastAsia" w:ascii="微软雅黑" w:hAnsi="微软雅黑" w:eastAsia="宋体" w:cs="微软雅黑"/>
          <w:b w:val="0"/>
          <w:i w:val="0"/>
          <w:iCs w:val="0"/>
          <w:caps w:val="0"/>
          <w:color w:val="000000"/>
          <w:spacing w:val="0"/>
          <w:sz w:val="24"/>
          <w:szCs w:val="27"/>
        </w:rPr>
        <w:t>：</w:t>
      </w:r>
      <w:r>
        <w:rPr>
          <w:rFonts w:hint="eastAsia" w:ascii="微软雅黑" w:hAnsi="微软雅黑" w:cs="微软雅黑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侯先生</w:t>
      </w:r>
    </w:p>
    <w:p w14:paraId="795FDD2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480" w:firstLineChars="200"/>
        <w:jc w:val="left"/>
        <w:textAlignment w:val="auto"/>
        <w:rPr>
          <w:rFonts w:hint="default" w:ascii="宋体" w:hAnsi="宋体" w:eastAsia="宋体" w:cs="宋体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iCs w:val="0"/>
          <w:caps w:val="0"/>
          <w:color w:val="000000"/>
          <w:spacing w:val="0"/>
          <w:sz w:val="24"/>
          <w:szCs w:val="27"/>
        </w:rPr>
        <w:t>联系电话：</w:t>
      </w:r>
      <w:r>
        <w:rPr>
          <w:rFonts w:hint="eastAsia" w:ascii="宋体" w:hAnsi="宋体" w:cs="宋体"/>
          <w:b w:val="0"/>
          <w:i w:val="0"/>
          <w:iCs w:val="0"/>
          <w:caps w:val="0"/>
          <w:color w:val="000000"/>
          <w:spacing w:val="0"/>
          <w:sz w:val="24"/>
          <w:szCs w:val="27"/>
          <w:lang w:val="en-US" w:eastAsia="zh-CN"/>
        </w:rPr>
        <w:t>19838629008</w:t>
      </w:r>
    </w:p>
    <w:p w14:paraId="562920BC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A89DED"/>
    <w:multiLevelType w:val="singleLevel"/>
    <w:tmpl w:val="7AA89DED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27EB3"/>
    <w:rsid w:val="007D70CD"/>
    <w:rsid w:val="03A013D6"/>
    <w:rsid w:val="04855D41"/>
    <w:rsid w:val="0B866BAE"/>
    <w:rsid w:val="0C291FEE"/>
    <w:rsid w:val="0D1A357C"/>
    <w:rsid w:val="0D212F93"/>
    <w:rsid w:val="0E457F38"/>
    <w:rsid w:val="153539B9"/>
    <w:rsid w:val="1606156C"/>
    <w:rsid w:val="161D59F4"/>
    <w:rsid w:val="1FF508CE"/>
    <w:rsid w:val="201C7BDE"/>
    <w:rsid w:val="20922297"/>
    <w:rsid w:val="23760B22"/>
    <w:rsid w:val="247E6772"/>
    <w:rsid w:val="2491704C"/>
    <w:rsid w:val="26AB116E"/>
    <w:rsid w:val="27C83E11"/>
    <w:rsid w:val="2A5C3997"/>
    <w:rsid w:val="2B406E77"/>
    <w:rsid w:val="2B411A0C"/>
    <w:rsid w:val="2B606BD1"/>
    <w:rsid w:val="2DA70F8D"/>
    <w:rsid w:val="2F0957D2"/>
    <w:rsid w:val="2F643ACE"/>
    <w:rsid w:val="321D7DA9"/>
    <w:rsid w:val="331652F7"/>
    <w:rsid w:val="33C148CD"/>
    <w:rsid w:val="35BF2532"/>
    <w:rsid w:val="36DA2DF9"/>
    <w:rsid w:val="38C05153"/>
    <w:rsid w:val="39720707"/>
    <w:rsid w:val="3B2C2F74"/>
    <w:rsid w:val="3BB90B91"/>
    <w:rsid w:val="3D443BB5"/>
    <w:rsid w:val="3EC27E2B"/>
    <w:rsid w:val="3F95733A"/>
    <w:rsid w:val="416D1C08"/>
    <w:rsid w:val="42012FF7"/>
    <w:rsid w:val="43A668D5"/>
    <w:rsid w:val="440721FA"/>
    <w:rsid w:val="45C216EA"/>
    <w:rsid w:val="493456C2"/>
    <w:rsid w:val="4CAB0301"/>
    <w:rsid w:val="4E5316B6"/>
    <w:rsid w:val="4F3A1714"/>
    <w:rsid w:val="513A01AC"/>
    <w:rsid w:val="51A05024"/>
    <w:rsid w:val="51E97071"/>
    <w:rsid w:val="5540169E"/>
    <w:rsid w:val="55985309"/>
    <w:rsid w:val="5727217B"/>
    <w:rsid w:val="5B063CE0"/>
    <w:rsid w:val="5B403186"/>
    <w:rsid w:val="62A328CC"/>
    <w:rsid w:val="639C4E58"/>
    <w:rsid w:val="64E1643B"/>
    <w:rsid w:val="6503780B"/>
    <w:rsid w:val="659C46CE"/>
    <w:rsid w:val="66376A68"/>
    <w:rsid w:val="6728771C"/>
    <w:rsid w:val="6853303E"/>
    <w:rsid w:val="70242A0C"/>
    <w:rsid w:val="709A3F00"/>
    <w:rsid w:val="712728DE"/>
    <w:rsid w:val="716C4B26"/>
    <w:rsid w:val="71F27EB3"/>
    <w:rsid w:val="729F75AC"/>
    <w:rsid w:val="76134C16"/>
    <w:rsid w:val="78056103"/>
    <w:rsid w:val="789E2E25"/>
    <w:rsid w:val="7A81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553</Words>
  <Characters>640</Characters>
  <Lines>0</Lines>
  <Paragraphs>0</Paragraphs>
  <TotalTime>14</TotalTime>
  <ScaleCrop>false</ScaleCrop>
  <LinksUpToDate>false</LinksUpToDate>
  <CharactersWithSpaces>657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2026-05-19T08:57:00Z</dcterms:created>
  <dc:creator>斜向上//89度</dc:creator>
  <cp:lastModifiedBy>梦第探花</cp:lastModifiedBy>
  <dcterms:modified xsi:type="dcterms:W3CDTF">2026-07-15T09:37:02Z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21517734BA6B4F138D9D84AE5D340F60_11</vt:lpwstr>
  </property>
  <property fmtid="{D5CDD505-2E9C-101B-9397-08002B2CF9AE}" pid="4" name="KSOTemplateDocerSaveRecord">
    <vt:lpwstr>eyJoZGlkIjoiZWQxMTc2MjI2OWZiYjAxNzg2MmYzMDcwZjczMjQwZjQiLCJ1c2VySWQiOiIyNDQ3ODcyMDAifQ==</vt:lpwstr>
  </property>
</Properties>
</file>